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C841" w14:textId="77777777" w:rsidR="00183A7F" w:rsidRDefault="00183A7F">
      <w:pPr>
        <w:tabs>
          <w:tab w:val="left" w:pos="432"/>
          <w:tab w:val="left" w:pos="864"/>
          <w:tab w:val="left" w:pos="1296"/>
          <w:tab w:val="left" w:pos="1728"/>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376"/>
        <w:gridCol w:w="7704"/>
      </w:tblGrid>
      <w:tr w:rsidR="00183A7F" w14:paraId="0C140356" w14:textId="77777777">
        <w:trPr>
          <w:trHeight w:val="333"/>
        </w:trPr>
        <w:tc>
          <w:tcPr>
            <w:tcW w:w="2376" w:type="dxa"/>
            <w:vMerge w:val="restart"/>
          </w:tcPr>
          <w:p w14:paraId="04775509" w14:textId="77777777" w:rsidR="00183A7F" w:rsidRDefault="00000000">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44495E40" wp14:editId="4CF8A848">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7105F1A4" w14:textId="7B060A08" w:rsidR="00183A7F" w:rsidRDefault="00000000">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sidRPr="002C7B57">
              <w:rPr>
                <w:rFonts w:ascii="Times New Roman" w:hAnsi="Times New Roman" w:cs="Times New Roman"/>
                <w:b/>
                <w:caps/>
                <w:color w:val="FF0000"/>
                <w:sz w:val="28"/>
                <w:szCs w:val="28"/>
              </w:rPr>
              <w:t>Joint Special Session with City Council and Corinth Economic Development Corporation</w:t>
            </w:r>
            <w:bookmarkEnd w:id="0"/>
            <w:r w:rsidR="002C7B57" w:rsidRPr="002C7B57">
              <w:rPr>
                <w:rFonts w:ascii="Times New Roman" w:hAnsi="Times New Roman" w:cs="Times New Roman"/>
                <w:b/>
                <w:caps/>
                <w:color w:val="FF0000"/>
                <w:sz w:val="28"/>
                <w:szCs w:val="28"/>
              </w:rPr>
              <w:t xml:space="preserve"> - canceled</w:t>
            </w:r>
          </w:p>
        </w:tc>
      </w:tr>
      <w:tr w:rsidR="00183A7F" w14:paraId="7D6BD3BF" w14:textId="77777777">
        <w:trPr>
          <w:trHeight w:val="333"/>
        </w:trPr>
        <w:tc>
          <w:tcPr>
            <w:tcW w:w="2376" w:type="dxa"/>
            <w:vMerge/>
          </w:tcPr>
          <w:p w14:paraId="76D0BD4D" w14:textId="77777777" w:rsidR="00183A7F" w:rsidRDefault="00183A7F">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40FB229E" w14:textId="77777777" w:rsidR="00183A7F" w:rsidRDefault="00000000">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Thursday, February 06, 2025</w:t>
            </w:r>
            <w:bookmarkEnd w:id="1"/>
            <w:r>
              <w:rPr>
                <w:rFonts w:ascii="Times New Roman" w:hAnsi="Times New Roman" w:cs="Times New Roman"/>
                <w:b/>
                <w:sz w:val="26"/>
                <w:szCs w:val="26"/>
              </w:rPr>
              <w:t xml:space="preserve"> at </w:t>
            </w:r>
            <w:bookmarkStart w:id="2" w:name="apMeetingTime"/>
            <w:r>
              <w:rPr>
                <w:rFonts w:ascii="Times New Roman" w:hAnsi="Times New Roman" w:cs="Times New Roman"/>
                <w:b/>
                <w:sz w:val="26"/>
                <w:szCs w:val="26"/>
              </w:rPr>
              <w:t>5:00 PM</w:t>
            </w:r>
            <w:bookmarkEnd w:id="2"/>
          </w:p>
        </w:tc>
      </w:tr>
      <w:tr w:rsidR="00183A7F" w14:paraId="40E4A509" w14:textId="77777777">
        <w:trPr>
          <w:trHeight w:val="333"/>
        </w:trPr>
        <w:tc>
          <w:tcPr>
            <w:tcW w:w="2376" w:type="dxa"/>
            <w:vMerge/>
          </w:tcPr>
          <w:p w14:paraId="2CA74A1D" w14:textId="77777777" w:rsidR="00183A7F" w:rsidRDefault="00183A7F">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28D2FA9A" w14:textId="77777777" w:rsidR="00183A7F" w:rsidRDefault="00000000">
            <w:pPr>
              <w:tabs>
                <w:tab w:val="left" w:pos="432"/>
                <w:tab w:val="left" w:pos="864"/>
                <w:tab w:val="left" w:pos="1296"/>
                <w:tab w:val="left" w:pos="1728"/>
              </w:tabs>
              <w:spacing w:before="40"/>
              <w:rPr>
                <w:rFonts w:ascii="Times New Roman" w:hAnsi="Times New Roman" w:cs="Times New Roman"/>
                <w:b/>
                <w:sz w:val="26"/>
                <w:szCs w:val="26"/>
              </w:rPr>
            </w:pPr>
            <w:bookmarkStart w:id="3" w:name="apMeetingVenue"/>
            <w:r>
              <w:rPr>
                <w:rFonts w:ascii="Times New Roman" w:hAnsi="Times New Roman" w:cs="Times New Roman"/>
                <w:b/>
                <w:sz w:val="26"/>
                <w:szCs w:val="26"/>
              </w:rPr>
              <w:t>City Hall | 3300 Corinth Parkway</w:t>
            </w:r>
            <w:bookmarkEnd w:id="3"/>
          </w:p>
        </w:tc>
      </w:tr>
      <w:tr w:rsidR="00183A7F" w14:paraId="35B92A24" w14:textId="77777777">
        <w:trPr>
          <w:trHeight w:val="333"/>
        </w:trPr>
        <w:tc>
          <w:tcPr>
            <w:tcW w:w="2376" w:type="dxa"/>
            <w:vMerge/>
            <w:tcBorders>
              <w:bottom w:val="single" w:sz="12" w:space="0" w:color="0B2C6C"/>
            </w:tcBorders>
          </w:tcPr>
          <w:p w14:paraId="1E9C21DD" w14:textId="77777777" w:rsidR="00183A7F" w:rsidRDefault="00183A7F">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66CBDBB9" w14:textId="77777777" w:rsidR="00183A7F" w:rsidRDefault="00000000">
            <w:pPr>
              <w:tabs>
                <w:tab w:val="left" w:pos="432"/>
                <w:tab w:val="left" w:pos="864"/>
                <w:tab w:val="left" w:pos="1296"/>
                <w:tab w:val="left" w:pos="1728"/>
              </w:tabs>
              <w:spacing w:before="40"/>
              <w:rPr>
                <w:rFonts w:ascii="Times New Roman" w:hAnsi="Times New Roman" w:cs="Times New Roman"/>
                <w:b/>
                <w:sz w:val="26"/>
                <w:szCs w:val="26"/>
              </w:rPr>
            </w:pPr>
            <w:r>
              <w:rPr>
                <w:rFonts w:ascii="Times New Roman" w:hAnsi="Times New Roman" w:cs="Times New Roman"/>
                <w:b/>
                <w:szCs w:val="8"/>
              </w:rPr>
              <w:t xml:space="preserve">View live stream: </w:t>
            </w:r>
            <w:hyperlink r:id="rId11" w:history="1">
              <w:r>
                <w:rPr>
                  <w:rStyle w:val="Hyperlink"/>
                  <w:rFonts w:ascii="Times New Roman" w:hAnsi="Times New Roman" w:cs="Times New Roman"/>
                  <w:b/>
                  <w:szCs w:val="8"/>
                </w:rPr>
                <w:t>www.cityofcorinth.com/remotesession</w:t>
              </w:r>
            </w:hyperlink>
          </w:p>
        </w:tc>
      </w:tr>
      <w:tr w:rsidR="00183A7F" w14:paraId="5AFBD07C" w14:textId="77777777">
        <w:trPr>
          <w:trHeight w:val="150"/>
        </w:trPr>
        <w:tc>
          <w:tcPr>
            <w:tcW w:w="10080" w:type="dxa"/>
            <w:gridSpan w:val="2"/>
            <w:tcBorders>
              <w:top w:val="single" w:sz="12" w:space="0" w:color="0B2C6C"/>
              <w:bottom w:val="single" w:sz="12" w:space="0" w:color="0B2C6C"/>
            </w:tcBorders>
          </w:tcPr>
          <w:p w14:paraId="1B926A11" w14:textId="77777777" w:rsidR="00183A7F" w:rsidRDefault="00000000">
            <w:pPr>
              <w:tabs>
                <w:tab w:val="left" w:pos="432"/>
                <w:tab w:val="left" w:pos="864"/>
                <w:tab w:val="left" w:pos="1296"/>
                <w:tab w:val="left" w:pos="1728"/>
              </w:tabs>
              <w:spacing w:before="120" w:after="120"/>
              <w:jc w:val="both"/>
              <w:rPr>
                <w:rFonts w:ascii="Times New Roman" w:hAnsi="Times New Roman" w:cs="Times New Roman"/>
                <w:b/>
                <w:szCs w:val="8"/>
              </w:rPr>
            </w:pPr>
            <w:r>
              <w:rPr>
                <w:rFonts w:ascii="Times New Roman" w:hAnsi="Times New Roman" w:cs="Times New Roman"/>
                <w:b/>
                <w:szCs w:val="8"/>
              </w:rPr>
              <w:t>Pursuant to section 551.127, Texas Government Code, one or more council members or employees may attend this meeting remotely using videoconferencing technology.</w:t>
            </w:r>
          </w:p>
        </w:tc>
      </w:tr>
    </w:tbl>
    <w:p w14:paraId="097A1BBD" w14:textId="77777777" w:rsidR="00183A7F" w:rsidRDefault="00000000">
      <w:pPr>
        <w:ind w:left="432" w:hanging="432"/>
        <w:jc w:val="both"/>
        <w:rPr>
          <w:rFonts w:ascii="Times New Roman" w:eastAsia="Times New Roman" w:hAnsi="Times New Roman" w:cs="Times New Roman"/>
        </w:rPr>
      </w:pPr>
      <w:r>
        <w:rPr>
          <w:rFonts w:ascii="Times New Roman" w:eastAsia="Times New Roman" w:hAnsi="Times New Roman" w:cs="Times New Roman"/>
          <w:b/>
        </w:rPr>
        <w:t>A.</w:t>
      </w:r>
      <w:r>
        <w:rPr>
          <w:rFonts w:ascii="Calibri" w:eastAsia="Calibri" w:hAnsi="Calibri" w:cs="Calibri"/>
        </w:rPr>
        <w:tab/>
      </w:r>
      <w:bookmarkStart w:id="4" w:name="apAgenda"/>
      <w:r>
        <w:rPr>
          <w:rFonts w:ascii="Times New Roman" w:eastAsia="Times New Roman" w:hAnsi="Times New Roman" w:cs="Times New Roman"/>
          <w:b/>
          <w:bCs/>
        </w:rPr>
        <w:t xml:space="preserve">NOTICE IS HEREBY GIVEN </w:t>
      </w:r>
      <w:r>
        <w:rPr>
          <w:rFonts w:ascii="Times New Roman" w:eastAsia="Times New Roman" w:hAnsi="Times New Roman" w:cs="Times New Roman"/>
        </w:rPr>
        <w:t>of a Joint Special Session of the Corinth City Council and Corinth Economic Development Corporation.</w:t>
      </w:r>
    </w:p>
    <w:p w14:paraId="2C86CA59" w14:textId="77777777" w:rsidR="00183A7F" w:rsidRDefault="00000000">
      <w:pPr>
        <w:ind w:left="432" w:hanging="432"/>
        <w:rPr>
          <w:rFonts w:ascii="Times New Roman" w:eastAsia="Times New Roman" w:hAnsi="Times New Roman" w:cs="Times New Roman"/>
        </w:rPr>
      </w:pPr>
      <w:r>
        <w:rPr>
          <w:rFonts w:ascii="Times New Roman" w:eastAsia="Times New Roman" w:hAnsi="Times New Roman" w:cs="Times New Roman"/>
          <w:b/>
        </w:rPr>
        <w:t>B.</w:t>
      </w:r>
      <w:r>
        <w:rPr>
          <w:rFonts w:ascii="Calibri" w:eastAsia="Calibri" w:hAnsi="Calibri" w:cs="Calibri"/>
        </w:rPr>
        <w:tab/>
      </w:r>
      <w:r>
        <w:rPr>
          <w:rFonts w:ascii="Times New Roman" w:eastAsia="Times New Roman" w:hAnsi="Times New Roman" w:cs="Times New Roman"/>
          <w:b/>
          <w:bCs/>
        </w:rPr>
        <w:t>CALL TO ORDER</w:t>
      </w:r>
    </w:p>
    <w:p w14:paraId="4A0D8402" w14:textId="77777777" w:rsidR="00183A7F" w:rsidRDefault="00000000">
      <w:pPr>
        <w:ind w:left="432" w:hanging="432"/>
        <w:jc w:val="both"/>
        <w:rPr>
          <w:rFonts w:ascii="Times New Roman" w:eastAsia="Times New Roman" w:hAnsi="Times New Roman" w:cs="Times New Roman"/>
        </w:rPr>
      </w:pPr>
      <w:r>
        <w:rPr>
          <w:rFonts w:ascii="Times New Roman" w:eastAsia="Times New Roman" w:hAnsi="Times New Roman" w:cs="Times New Roman"/>
          <w:b/>
        </w:rPr>
        <w:t>C.</w:t>
      </w:r>
      <w:r>
        <w:rPr>
          <w:rFonts w:ascii="Calibri" w:eastAsia="Calibri" w:hAnsi="Calibri" w:cs="Calibri"/>
        </w:rPr>
        <w:tab/>
      </w:r>
      <w:r>
        <w:rPr>
          <w:rFonts w:ascii="Times New Roman" w:eastAsia="Times New Roman" w:hAnsi="Times New Roman" w:cs="Times New Roman"/>
          <w:b/>
          <w:bCs/>
        </w:rPr>
        <w:t>EXECUTIVE SESSION**</w:t>
      </w:r>
    </w:p>
    <w:p w14:paraId="038E2C1A" w14:textId="77777777" w:rsidR="00183A7F" w:rsidRDefault="00000000">
      <w:pPr>
        <w:ind w:left="432"/>
        <w:jc w:val="both"/>
        <w:rPr>
          <w:rFonts w:ascii="Times New Roman" w:eastAsia="Times New Roman" w:hAnsi="Times New Roman" w:cs="Times New Roman"/>
        </w:rPr>
      </w:pPr>
      <w:r>
        <w:rPr>
          <w:rFonts w:ascii="Times New Roman" w:eastAsia="Times New Roman" w:hAnsi="Times New Roman" w:cs="Times New Roman"/>
        </w:rPr>
        <w:t>In accordance with Chapter 551, Texas Government Code, Section 551.001, et seq., (the “Texas Open Meetings Act”), the City Council and Corinth Economic Development Corporation will recess into Executive Session (closed meeting) to discuss the following items. Any necessary final action or vote will be taken in public by the City Council in accordance with this agenda.</w:t>
      </w:r>
    </w:p>
    <w:p w14:paraId="003EA017" w14:textId="77777777" w:rsidR="00183A7F" w:rsidRDefault="00000000">
      <w:pPr>
        <w:ind w:left="432"/>
        <w:jc w:val="both"/>
        <w:rPr>
          <w:rFonts w:ascii="Times New Roman" w:eastAsia="Times New Roman" w:hAnsi="Times New Roman" w:cs="Times New Roman"/>
        </w:rPr>
      </w:pPr>
      <w:r>
        <w:rPr>
          <w:rFonts w:ascii="Times New Roman" w:eastAsia="Times New Roman" w:hAnsi="Times New Roman" w:cs="Times New Roman"/>
          <w:b/>
          <w:bCs/>
        </w:rPr>
        <w:t>Section 551.072 - Real Estate. </w:t>
      </w:r>
      <w:r>
        <w:rPr>
          <w:rFonts w:ascii="Times New Roman" w:eastAsia="Times New Roman" w:hAnsi="Times New Roman" w:cs="Times New Roman"/>
        </w:rPr>
        <w:t>To deliberate the purchase, exchange, lease, or value of real property if deliberations in an open meeting would have a detrimental effect on the position of the governmental body in negotiations with a third person.</w:t>
      </w:r>
    </w:p>
    <w:p w14:paraId="7D904022" w14:textId="77777777" w:rsidR="00183A7F" w:rsidRDefault="00000000">
      <w:pPr>
        <w:ind w:left="432"/>
        <w:rPr>
          <w:rFonts w:ascii="Times New Roman" w:eastAsia="Times New Roman" w:hAnsi="Times New Roman" w:cs="Times New Roman"/>
        </w:rPr>
      </w:pPr>
      <w:r>
        <w:rPr>
          <w:rFonts w:ascii="Times New Roman" w:eastAsia="Times New Roman" w:hAnsi="Times New Roman" w:cs="Times New Roman"/>
        </w:rPr>
        <w:t>a. 5700-5800 block of I-35E.</w:t>
      </w:r>
      <w:r>
        <w:rPr>
          <w:rFonts w:ascii="Times New Roman" w:eastAsia="Times New Roman" w:hAnsi="Times New Roman" w:cs="Times New Roman"/>
        </w:rPr>
        <w:br/>
        <w:t>b. 1200 block of North Corinth Street.</w:t>
      </w:r>
    </w:p>
    <w:p w14:paraId="21F957E2" w14:textId="77777777" w:rsidR="00183A7F" w:rsidRDefault="00000000">
      <w:pPr>
        <w:ind w:left="432"/>
        <w:jc w:val="both"/>
        <w:rPr>
          <w:rFonts w:ascii="Times New Roman" w:eastAsia="Times New Roman" w:hAnsi="Times New Roman" w:cs="Times New Roman"/>
        </w:rPr>
      </w:pPr>
      <w:r>
        <w:rPr>
          <w:rFonts w:ascii="Times New Roman" w:eastAsia="Times New Roman" w:hAnsi="Times New Roman" w:cs="Times New Roman"/>
          <w:b/>
          <w:bCs/>
        </w:rPr>
        <w:t>Section 551.087 - Economic Development.</w:t>
      </w:r>
      <w:r>
        <w:rPr>
          <w:rFonts w:ascii="Times New Roman" w:eastAsia="Times New Roman" w:hAnsi="Times New Roman" w:cs="Times New Roman"/>
        </w:rPr>
        <w:t> To deliberate or discuss regarding commercial or financial information that the governmental body has received from a business prospect that the governmental body seeks to have locate, stay, or expand in or near the territory of the governmental body and with which the governmental body is conducting economic development negotiations; or to deliberate the offer of a financial or other incentive to a business project.</w:t>
      </w:r>
    </w:p>
    <w:p w14:paraId="75AD40CE" w14:textId="77777777" w:rsidR="00183A7F" w:rsidRDefault="00000000">
      <w:pPr>
        <w:ind w:left="432"/>
        <w:jc w:val="both"/>
        <w:rPr>
          <w:rFonts w:ascii="Times New Roman" w:eastAsia="Times New Roman" w:hAnsi="Times New Roman" w:cs="Times New Roman"/>
        </w:rPr>
      </w:pPr>
      <w:r>
        <w:rPr>
          <w:rFonts w:ascii="Times New Roman" w:eastAsia="Times New Roman" w:hAnsi="Times New Roman" w:cs="Times New Roman"/>
        </w:rPr>
        <w:t>a. Kairos Communities Partners, LLC - Chapter 380 Agreement</w:t>
      </w:r>
    </w:p>
    <w:p w14:paraId="129C1886" w14:textId="77777777" w:rsidR="00183A7F" w:rsidRDefault="00000000">
      <w:pPr>
        <w:ind w:left="432" w:hanging="432"/>
        <w:jc w:val="both"/>
        <w:rPr>
          <w:rFonts w:ascii="Times New Roman" w:eastAsia="Times New Roman" w:hAnsi="Times New Roman" w:cs="Times New Roman"/>
        </w:rPr>
      </w:pPr>
      <w:r>
        <w:rPr>
          <w:rFonts w:ascii="Times New Roman" w:eastAsia="Times New Roman" w:hAnsi="Times New Roman" w:cs="Times New Roman"/>
          <w:b/>
        </w:rPr>
        <w:t>D.</w:t>
      </w:r>
      <w:r>
        <w:rPr>
          <w:rFonts w:ascii="Calibri" w:eastAsia="Calibri" w:hAnsi="Calibri" w:cs="Calibri"/>
        </w:rPr>
        <w:tab/>
      </w:r>
      <w:r>
        <w:rPr>
          <w:rFonts w:ascii="Times New Roman" w:eastAsia="Times New Roman" w:hAnsi="Times New Roman" w:cs="Times New Roman"/>
          <w:b/>
          <w:bCs/>
        </w:rPr>
        <w:t>RECONVENE IN OPEN SESSION TO TAKE ACTION, IF NECESSARY, ON EXECUTIVE SESSION ITEMS</w:t>
      </w:r>
    </w:p>
    <w:p w14:paraId="09657F8F" w14:textId="77777777" w:rsidR="00183A7F" w:rsidRDefault="00000000">
      <w:pPr>
        <w:ind w:left="864" w:hanging="432"/>
        <w:rPr>
          <w:rFonts w:ascii="Times New Roman" w:eastAsia="Times New Roman" w:hAnsi="Times New Roman" w:cs="Times New Roman"/>
        </w:rPr>
      </w:pPr>
      <w:bookmarkStart w:id="5" w:name="appIS68c0c452ff554b078121dc79090fb0d5"/>
      <w:r>
        <w:rPr>
          <w:rFonts w:ascii="Times New Roman" w:eastAsia="Times New Roman" w:hAnsi="Times New Roman" w:cs="Times New Roman"/>
        </w:rPr>
        <w:t>1.</w:t>
      </w:r>
      <w:bookmarkEnd w:id="5"/>
      <w:r>
        <w:rPr>
          <w:rFonts w:ascii="Calibri" w:eastAsia="Calibri" w:hAnsi="Calibri" w:cs="Calibri"/>
        </w:rPr>
        <w:tab/>
      </w:r>
      <w:r>
        <w:rPr>
          <w:rFonts w:ascii="Times New Roman" w:eastAsia="Times New Roman" w:hAnsi="Times New Roman" w:cs="Times New Roman"/>
        </w:rPr>
        <w:t>Consider and act on a Chapter 380 Economic Development Incentive Agreement between the City of Corinth, Corinth Economic Development Corporation, and Kairos Communities Partners, LLC.</w:t>
      </w:r>
    </w:p>
    <w:p w14:paraId="15DB513E" w14:textId="77777777" w:rsidR="00183A7F" w:rsidRDefault="00000000">
      <w:pPr>
        <w:ind w:left="432" w:hanging="432"/>
        <w:rPr>
          <w:rFonts w:ascii="Times New Roman" w:eastAsia="Times New Roman" w:hAnsi="Times New Roman" w:cs="Times New Roman"/>
        </w:rPr>
      </w:pPr>
      <w:r>
        <w:rPr>
          <w:rFonts w:ascii="Times New Roman" w:eastAsia="Times New Roman" w:hAnsi="Times New Roman" w:cs="Times New Roman"/>
          <w:b/>
        </w:rPr>
        <w:t>E.</w:t>
      </w:r>
      <w:r>
        <w:rPr>
          <w:rFonts w:ascii="Calibri" w:eastAsia="Calibri" w:hAnsi="Calibri" w:cs="Calibri"/>
        </w:rPr>
        <w:tab/>
      </w:r>
      <w:r>
        <w:rPr>
          <w:rFonts w:ascii="Times New Roman" w:eastAsia="Times New Roman" w:hAnsi="Times New Roman" w:cs="Times New Roman"/>
          <w:b/>
          <w:bCs/>
        </w:rPr>
        <w:t>ADJOURN</w:t>
      </w:r>
    </w:p>
    <w:p w14:paraId="19C86528" w14:textId="77777777" w:rsidR="00183A7F" w:rsidRDefault="00000000">
      <w:pPr>
        <w:jc w:val="both"/>
        <w:rPr>
          <w:rFonts w:ascii="Times New Roman" w:eastAsia="Times New Roman" w:hAnsi="Times New Roman" w:cs="Times New Roman"/>
        </w:rPr>
      </w:pPr>
      <w:r>
        <w:rPr>
          <w:rFonts w:ascii="Times New Roman" w:eastAsia="Times New Roman" w:hAnsi="Times New Roman" w:cs="Times New Roman"/>
        </w:rPr>
        <w:t>**The City Council reserves the right to recess into closed session at any time during the course of this meeting to discuss any of the matters posted on this agenda, as authorized by the Texas Open Meetings Act, Texas Government Code, Section 551.071, "Consultation with Attorney" for the purpose of receiving legal advice.</w:t>
      </w:r>
    </w:p>
    <w:p w14:paraId="37DD7AC3" w14:textId="77777777" w:rsidR="00183A7F" w:rsidRDefault="00000000">
      <w:pPr>
        <w:jc w:val="both"/>
        <w:rPr>
          <w:rFonts w:ascii="Times New Roman" w:eastAsia="Times New Roman" w:hAnsi="Times New Roman" w:cs="Times New Roman"/>
        </w:rPr>
      </w:pPr>
      <w:r>
        <w:rPr>
          <w:rFonts w:ascii="Times New Roman" w:eastAsia="Times New Roman" w:hAnsi="Times New Roman" w:cs="Times New Roman"/>
        </w:rPr>
        <w:t>Posted on this 3rd day of February 2025, at 5:00 P.M., on the bulletin board at Corinth City Hall.</w:t>
      </w:r>
      <w:bookmarkEnd w:id="4"/>
    </w:p>
    <w:tbl>
      <w:tblPr>
        <w:tblStyle w:val="TableGrid"/>
        <w:tblpPr w:leftFromText="180" w:rightFromText="180" w:vertAnchor="text" w:horzAnchor="margin" w:tblpY="512"/>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08"/>
        <w:gridCol w:w="6182"/>
        <w:gridCol w:w="108"/>
      </w:tblGrid>
      <w:tr w:rsidR="00183A7F" w14:paraId="2AFF0AEB" w14:textId="77777777">
        <w:trPr>
          <w:gridAfter w:val="1"/>
          <w:wAfter w:w="108" w:type="dxa"/>
          <w:trHeight w:val="792"/>
        </w:trPr>
        <w:tc>
          <w:tcPr>
            <w:tcW w:w="3780" w:type="dxa"/>
            <w:tcBorders>
              <w:bottom w:val="single" w:sz="4" w:space="0" w:color="auto"/>
            </w:tcBorders>
          </w:tcPr>
          <w:p w14:paraId="46BB4C67" w14:textId="77777777" w:rsidR="00183A7F" w:rsidRDefault="00000000">
            <w:pPr>
              <w:tabs>
                <w:tab w:val="left" w:pos="816"/>
                <w:tab w:val="left" w:pos="2364"/>
              </w:tabs>
              <w:spacing w:before="360" w:after="20"/>
              <w:rPr>
                <w:rFonts w:ascii="Times New Roman" w:hAnsi="Times New Roman" w:cs="Times New Roman"/>
              </w:rPr>
            </w:pPr>
            <w:r>
              <w:rPr>
                <w:noProof/>
              </w:rPr>
              <w:lastRenderedPageBreak/>
              <w:drawing>
                <wp:anchor distT="0" distB="0" distL="114300" distR="114300" simplePos="0" relativeHeight="251659264" behindDoc="1" locked="0" layoutInCell="1" allowOverlap="1" wp14:anchorId="32F80844" wp14:editId="7061F5B0">
                  <wp:simplePos x="0" y="0"/>
                  <wp:positionH relativeFrom="column">
                    <wp:posOffset>-68580</wp:posOffset>
                  </wp:positionH>
                  <wp:positionV relativeFrom="paragraph">
                    <wp:posOffset>167640</wp:posOffset>
                  </wp:positionV>
                  <wp:extent cx="1457960" cy="510540"/>
                  <wp:effectExtent l="0" t="0" r="8890" b="381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extLst>
                              <a:ext uri="{28A0092B-C50C-407E-A947-70E740481C1C}">
                                <a14:useLocalDpi xmlns:a14="http://schemas.microsoft.com/office/drawing/2010/main" val="0"/>
                              </a:ext>
                            </a:extLst>
                          </a:blip>
                          <a:srcRect l="9890" b="7586"/>
                          <a:stretch>
                            <a:fillRect/>
                          </a:stretch>
                        </pic:blipFill>
                        <pic:spPr bwMode="auto">
                          <a:xfrm>
                            <a:off x="0" y="0"/>
                            <a:ext cx="1457960" cy="510540"/>
                          </a:xfrm>
                          <a:prstGeom prst="rect">
                            <a:avLst/>
                          </a:prstGeom>
                          <a:extLst>
                            <a:ext uri="{53640926-AAD7-44D8-BBD7-CCE9431645EC}">
                              <a14:shadowObscured xmlns:a14="http://schemas.microsoft.com/office/drawing/2010/main"/>
                            </a:ext>
                          </a:extLst>
                        </pic:spPr>
                      </pic:pic>
                    </a:graphicData>
                  </a:graphic>
                </wp:anchor>
              </w:drawing>
            </w:r>
            <w:r>
              <w:rPr>
                <w:rFonts w:ascii="Times New Roman" w:hAnsi="Times New Roman" w:cs="Times New Roman"/>
              </w:rPr>
              <w:tab/>
            </w:r>
          </w:p>
        </w:tc>
        <w:tc>
          <w:tcPr>
            <w:tcW w:w="6290" w:type="dxa"/>
            <w:gridSpan w:val="2"/>
          </w:tcPr>
          <w:p w14:paraId="1A6EE2C9" w14:textId="77777777" w:rsidR="00183A7F" w:rsidRDefault="00183A7F">
            <w:pPr>
              <w:tabs>
                <w:tab w:val="left" w:pos="432"/>
                <w:tab w:val="left" w:pos="864"/>
                <w:tab w:val="left" w:pos="1296"/>
                <w:tab w:val="left" w:pos="1728"/>
              </w:tabs>
              <w:rPr>
                <w:rFonts w:ascii="Times New Roman" w:hAnsi="Times New Roman" w:cs="Times New Roman"/>
              </w:rPr>
            </w:pPr>
          </w:p>
        </w:tc>
      </w:tr>
      <w:tr w:rsidR="00183A7F" w14:paraId="719F4467" w14:textId="77777777">
        <w:tc>
          <w:tcPr>
            <w:tcW w:w="3888" w:type="dxa"/>
            <w:gridSpan w:val="2"/>
            <w:tcBorders>
              <w:top w:val="single" w:sz="4" w:space="0" w:color="auto"/>
            </w:tcBorders>
          </w:tcPr>
          <w:p w14:paraId="1552A14E" w14:textId="77777777" w:rsidR="00183A7F" w:rsidRDefault="00000000">
            <w:pPr>
              <w:tabs>
                <w:tab w:val="left" w:pos="432"/>
                <w:tab w:val="left" w:pos="864"/>
                <w:tab w:val="left" w:pos="1296"/>
                <w:tab w:val="left" w:pos="1728"/>
              </w:tabs>
              <w:ind w:left="-115"/>
              <w:rPr>
                <w:rFonts w:ascii="Times New Roman" w:hAnsi="Times New Roman" w:cs="Times New Roman"/>
              </w:rPr>
            </w:pPr>
            <w:r>
              <w:rPr>
                <w:rFonts w:ascii="Times New Roman" w:hAnsi="Times New Roman" w:cs="Times New Roman"/>
              </w:rPr>
              <w:t>Lana Wylie</w:t>
            </w:r>
          </w:p>
        </w:tc>
        <w:tc>
          <w:tcPr>
            <w:tcW w:w="6290" w:type="dxa"/>
            <w:gridSpan w:val="2"/>
          </w:tcPr>
          <w:p w14:paraId="1E02EF33" w14:textId="77777777" w:rsidR="00183A7F" w:rsidRDefault="00183A7F">
            <w:pPr>
              <w:tabs>
                <w:tab w:val="left" w:pos="432"/>
                <w:tab w:val="left" w:pos="864"/>
                <w:tab w:val="left" w:pos="1296"/>
                <w:tab w:val="left" w:pos="1728"/>
              </w:tabs>
              <w:rPr>
                <w:rFonts w:ascii="Times New Roman" w:hAnsi="Times New Roman" w:cs="Times New Roman"/>
              </w:rPr>
            </w:pPr>
          </w:p>
        </w:tc>
      </w:tr>
      <w:tr w:rsidR="00183A7F" w14:paraId="43C5EF3A" w14:textId="77777777">
        <w:tc>
          <w:tcPr>
            <w:tcW w:w="3888" w:type="dxa"/>
            <w:gridSpan w:val="2"/>
          </w:tcPr>
          <w:p w14:paraId="06100B33" w14:textId="77777777" w:rsidR="00183A7F" w:rsidRDefault="00000000">
            <w:pPr>
              <w:tabs>
                <w:tab w:val="left" w:pos="432"/>
                <w:tab w:val="left" w:pos="864"/>
                <w:tab w:val="left" w:pos="1296"/>
                <w:tab w:val="left" w:pos="1728"/>
              </w:tabs>
              <w:ind w:left="-115"/>
              <w:rPr>
                <w:rFonts w:ascii="Times New Roman" w:hAnsi="Times New Roman" w:cs="Times New Roman"/>
              </w:rPr>
            </w:pPr>
            <w:r>
              <w:rPr>
                <w:rFonts w:ascii="Times New Roman" w:hAnsi="Times New Roman" w:cs="Times New Roman"/>
              </w:rPr>
              <w:t>City Secretary</w:t>
            </w:r>
          </w:p>
        </w:tc>
        <w:tc>
          <w:tcPr>
            <w:tcW w:w="6290" w:type="dxa"/>
            <w:gridSpan w:val="2"/>
          </w:tcPr>
          <w:p w14:paraId="308A46AC" w14:textId="77777777" w:rsidR="00183A7F" w:rsidRDefault="00183A7F">
            <w:pPr>
              <w:tabs>
                <w:tab w:val="left" w:pos="432"/>
                <w:tab w:val="left" w:pos="864"/>
                <w:tab w:val="left" w:pos="1296"/>
                <w:tab w:val="left" w:pos="1728"/>
              </w:tabs>
              <w:rPr>
                <w:rFonts w:ascii="Times New Roman" w:hAnsi="Times New Roman" w:cs="Times New Roman"/>
              </w:rPr>
            </w:pPr>
          </w:p>
        </w:tc>
      </w:tr>
      <w:tr w:rsidR="00183A7F" w14:paraId="3DEF5713" w14:textId="77777777">
        <w:trPr>
          <w:trHeight w:val="288"/>
        </w:trPr>
        <w:tc>
          <w:tcPr>
            <w:tcW w:w="3888" w:type="dxa"/>
            <w:gridSpan w:val="2"/>
          </w:tcPr>
          <w:p w14:paraId="1B776D7F" w14:textId="77777777" w:rsidR="00183A7F" w:rsidRDefault="00000000">
            <w:pPr>
              <w:tabs>
                <w:tab w:val="left" w:pos="432"/>
                <w:tab w:val="left" w:pos="864"/>
                <w:tab w:val="left" w:pos="1296"/>
                <w:tab w:val="left" w:pos="1728"/>
              </w:tabs>
              <w:ind w:left="-115"/>
              <w:rPr>
                <w:rFonts w:ascii="Times New Roman" w:hAnsi="Times New Roman" w:cs="Times New Roman"/>
              </w:rPr>
            </w:pPr>
            <w:r>
              <w:rPr>
                <w:rFonts w:ascii="Times New Roman" w:hAnsi="Times New Roman" w:cs="Times New Roman"/>
              </w:rPr>
              <w:t>City of Corinth, Texas</w:t>
            </w:r>
          </w:p>
        </w:tc>
        <w:tc>
          <w:tcPr>
            <w:tcW w:w="6290" w:type="dxa"/>
            <w:gridSpan w:val="2"/>
          </w:tcPr>
          <w:p w14:paraId="4FB06A6A" w14:textId="77777777" w:rsidR="00183A7F" w:rsidRDefault="00183A7F">
            <w:pPr>
              <w:tabs>
                <w:tab w:val="left" w:pos="432"/>
                <w:tab w:val="left" w:pos="864"/>
                <w:tab w:val="left" w:pos="1296"/>
                <w:tab w:val="left" w:pos="1728"/>
              </w:tabs>
              <w:rPr>
                <w:rFonts w:ascii="Times New Roman" w:hAnsi="Times New Roman" w:cs="Times New Roman"/>
              </w:rPr>
            </w:pPr>
          </w:p>
        </w:tc>
      </w:tr>
    </w:tbl>
    <w:p w14:paraId="21EC4354" w14:textId="77777777" w:rsidR="00183A7F" w:rsidRDefault="00183A7F">
      <w:pPr>
        <w:tabs>
          <w:tab w:val="left" w:pos="432"/>
          <w:tab w:val="left" w:pos="864"/>
          <w:tab w:val="left" w:pos="1296"/>
          <w:tab w:val="left" w:pos="1728"/>
        </w:tabs>
        <w:rPr>
          <w:rFonts w:ascii="Times New Roman" w:hAnsi="Times New Roman" w:cs="Times New Roman"/>
        </w:rPr>
      </w:pPr>
    </w:p>
    <w:p w14:paraId="7FDFB5AB" w14:textId="77777777" w:rsidR="00183A7F" w:rsidRDefault="00183A7F">
      <w:pPr>
        <w:tabs>
          <w:tab w:val="left" w:pos="432"/>
          <w:tab w:val="left" w:pos="864"/>
          <w:tab w:val="left" w:pos="1296"/>
          <w:tab w:val="left" w:pos="1728"/>
        </w:tabs>
        <w:rPr>
          <w:rFonts w:ascii="Times New Roman" w:hAnsi="Times New Roman" w:cs="Times New Roman"/>
        </w:rPr>
      </w:pPr>
    </w:p>
    <w:sectPr w:rsidR="00183A7F">
      <w:head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1275" w14:textId="77777777" w:rsidR="005F5D81" w:rsidRDefault="005F5D81">
      <w:pPr>
        <w:spacing w:before="0" w:after="0"/>
      </w:pPr>
      <w:r>
        <w:separator/>
      </w:r>
    </w:p>
  </w:endnote>
  <w:endnote w:type="continuationSeparator" w:id="0">
    <w:p w14:paraId="6E08220D" w14:textId="77777777" w:rsidR="005F5D81" w:rsidRDefault="005F5D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9F95" w14:textId="77777777" w:rsidR="005F5D81" w:rsidRDefault="005F5D81">
      <w:pPr>
        <w:spacing w:before="0" w:after="0"/>
      </w:pPr>
      <w:r>
        <w:separator/>
      </w:r>
    </w:p>
  </w:footnote>
  <w:footnote w:type="continuationSeparator" w:id="0">
    <w:p w14:paraId="3F89D4B0" w14:textId="77777777" w:rsidR="005F5D81" w:rsidRDefault="005F5D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D567" w14:textId="77777777" w:rsidR="00183A7F" w:rsidRDefault="00000000">
    <w:pPr>
      <w:pStyle w:val="Header"/>
      <w:jc w:val="center"/>
    </w:pPr>
    <w:r>
      <w:rPr>
        <w:rFonts w:ascii="Times New Roman" w:hAnsi="Times New Roman" w:cs="Times New Roman"/>
        <w:b/>
        <w:color w:val="0B2C6C"/>
        <w:sz w:val="24"/>
      </w:rPr>
      <w:t>****PUBLIC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26C6"/>
    <w:multiLevelType w:val="multilevel"/>
    <w:tmpl w:val="54BC09FA"/>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66E5318A"/>
    <w:multiLevelType w:val="multilevel"/>
    <w:tmpl w:val="810E7ADE"/>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2076050872">
    <w:abstractNumId w:val="0"/>
  </w:num>
  <w:num w:numId="2" w16cid:durableId="186910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rAUAuvLAeSwAAAA="/>
  </w:docVars>
  <w:rsids>
    <w:rsidRoot w:val="00183A7F"/>
    <w:rsid w:val="00183A7F"/>
    <w:rsid w:val="002C7B57"/>
    <w:rsid w:val="003B6D52"/>
    <w:rsid w:val="005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0C339"/>
  <w15:docId w15:val="{A1975FCA-E431-41E8-9B52-796CEC0D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tyofcorinth.com/remotesess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3" ma:contentTypeDescription="Create a new document." ma:contentTypeScope="" ma:versionID="7528a7507d16e3c46631e425e38a1a81">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049748ce0f22a87df8e54e70f7144c22"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5698F-747E-4067-B15C-14C80A0E0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3415B-0409-45D0-A264-DE6EB6640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401</Words>
  <Characters>2198</Characters>
  <Application>Microsoft Office Word</Application>
  <DocSecurity>0</DocSecurity>
  <Lines>51</Lines>
  <Paragraphs>25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City Council Meeting Document</dc:title>
  <dc:subject/>
  <dc:creator>Amy Douglass</dc:creator>
  <cp:keywords/>
  <dc:description/>
  <cp:lastModifiedBy>Lana Wylie</cp:lastModifiedBy>
  <cp:revision>2</cp:revision>
  <dcterms:created xsi:type="dcterms:W3CDTF">2025-02-06T13:52:00Z</dcterms:created>
  <dcterms:modified xsi:type="dcterms:W3CDTF">2025-02-06T13:52:00Z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y fmtid="{D5CDD505-2E9C-101B-9397-08002B2CF9AE}" pid="4" name="GrammarlyDocumentId">
    <vt:lpwstr>bf19c928478c4f398cc66278b1dd1c0941e29b2e195aea16d4c3906e526c7dee</vt:lpwstr>
  </property>
</Properties>
</file>